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  <w:r w:rsidRPr="00D80D5B">
        <w:rPr>
          <w:rFonts w:ascii="Calibri" w:eastAsia="Times New Roman" w:hAnsi="Calibri" w:cs="Times New Roman"/>
          <w:noProof/>
          <w:sz w:val="40"/>
          <w:szCs w:val="40"/>
          <w:lang w:eastAsia="pl-PL"/>
        </w:rPr>
        <w:drawing>
          <wp:inline distT="0" distB="0" distL="0" distR="0" wp14:anchorId="5FD19DAE" wp14:editId="079B0B8F">
            <wp:extent cx="2153920" cy="2215829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435" cy="2214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b/>
          <w:sz w:val="40"/>
          <w:szCs w:val="40"/>
          <w:lang w:eastAsia="pl-PL"/>
        </w:rPr>
      </w:pPr>
      <w:r w:rsidRPr="00D80D5B">
        <w:rPr>
          <w:rFonts w:ascii="Calibri" w:eastAsia="Times New Roman" w:hAnsi="Calibri" w:cs="Times New Roman"/>
          <w:b/>
          <w:sz w:val="40"/>
          <w:szCs w:val="40"/>
          <w:lang w:eastAsia="pl-PL"/>
        </w:rPr>
        <w:t>SPRAWOZDANIE Z DZIAŁALNOŚCI</w:t>
      </w:r>
      <w:r w:rsidRPr="00D80D5B">
        <w:rPr>
          <w:rFonts w:ascii="Calibri" w:eastAsia="Times New Roman" w:hAnsi="Calibri" w:cs="Times New Roman"/>
          <w:b/>
          <w:sz w:val="40"/>
          <w:szCs w:val="40"/>
          <w:lang w:eastAsia="pl-PL"/>
        </w:rPr>
        <w:br/>
        <w:t xml:space="preserve"> DYDAKTYCZNEJ, WYCHOWAWCZEJ I OPIEKUŃCZEJ </w:t>
      </w:r>
      <w:r w:rsidRPr="00D80D5B">
        <w:rPr>
          <w:rFonts w:ascii="Calibri" w:eastAsia="Times New Roman" w:hAnsi="Calibri" w:cs="Times New Roman"/>
          <w:b/>
          <w:sz w:val="40"/>
          <w:szCs w:val="40"/>
          <w:lang w:eastAsia="pl-PL"/>
        </w:rPr>
        <w:br/>
        <w:t xml:space="preserve">GIMNAZJUM PUBLICZNEGO IM. NOBLISTÓW POLSKICH </w:t>
      </w:r>
      <w:r w:rsidRPr="00D80D5B">
        <w:rPr>
          <w:rFonts w:ascii="Calibri" w:eastAsia="Times New Roman" w:hAnsi="Calibri" w:cs="Times New Roman"/>
          <w:b/>
          <w:sz w:val="40"/>
          <w:szCs w:val="40"/>
          <w:lang w:eastAsia="pl-PL"/>
        </w:rPr>
        <w:br/>
        <w:t xml:space="preserve">W PRZYBIERNOWIE </w:t>
      </w:r>
      <w:r w:rsidRPr="00D80D5B">
        <w:rPr>
          <w:rFonts w:ascii="Calibri" w:eastAsia="Times New Roman" w:hAnsi="Calibri" w:cs="Times New Roman"/>
          <w:b/>
          <w:sz w:val="40"/>
          <w:szCs w:val="40"/>
          <w:lang w:eastAsia="pl-PL"/>
        </w:rPr>
        <w:br/>
        <w:t>ZA ROK SZKOLNY 2015/2016</w:t>
      </w: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40"/>
          <w:szCs w:val="40"/>
          <w:lang w:eastAsia="pl-PL"/>
        </w:rPr>
      </w:pPr>
    </w:p>
    <w:p w:rsidR="00D80D5B" w:rsidRPr="00D80D5B" w:rsidRDefault="00D80D5B" w:rsidP="00D80D5B">
      <w:pPr>
        <w:jc w:val="center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Przybiernów, 4 lipca 2016 r.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>Do gimnazjum w roku szkolnym 2015/2016 uczęszczało 154 uczniów podzielonych na osiem oddziałów (2 klasy sportowe, 2 terapeutyczne oraz 4 klasy ogólnodostępne). 105 gimnazjalistów korzysta ze zorganizowanego przez Urząd Gminy w Przybiernowie dowozu autokarowego do szkoły, 32 z bezpłatnych obiadów współfinansowanych przez Ośrodek Pomocy Społecznej w Przybiernowie.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Wszyscy uczniowie byli klasyfikowani. Promocję do klasy programowo wyższej uzyskało 106 z nich (w tym dziewięcioro z wyróżnieniem); szkołę ukończyło 43 (w tym sześcioro z wyróżnieniem). Do egzaminu poprawkowego w sierpniu przystąpi 5 uczniów. </w:t>
      </w:r>
      <w:r w:rsidRPr="00D80D5B">
        <w:rPr>
          <w:rFonts w:ascii="Calibri" w:eastAsia="Times New Roman" w:hAnsi="Calibri" w:cs="Times New Roman"/>
          <w:b/>
          <w:sz w:val="24"/>
          <w:szCs w:val="24"/>
          <w:lang w:eastAsia="pl-PL"/>
        </w:rPr>
        <w:t>Średnia ocen</w:t>
      </w: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na koniec roku szkolnego wyniosła 3,44, </w:t>
      </w:r>
      <w:r w:rsidRPr="00D80D5B">
        <w:rPr>
          <w:rFonts w:ascii="Calibri" w:eastAsia="Times New Roman" w:hAnsi="Calibri" w:cs="Times New Roman"/>
          <w:b/>
          <w:sz w:val="24"/>
          <w:szCs w:val="24"/>
          <w:lang w:eastAsia="pl-PL"/>
        </w:rPr>
        <w:t xml:space="preserve">a średnia frekwencja 90,68% </w:t>
      </w: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(kilkoro uczniów miało długoterminowe zwolnienia lekarskie)</w:t>
      </w:r>
      <w:r w:rsidRPr="00D80D5B">
        <w:rPr>
          <w:rFonts w:ascii="Calibri" w:eastAsia="Times New Roman" w:hAnsi="Calibri" w:cs="Times New Roman"/>
          <w:b/>
          <w:sz w:val="24"/>
          <w:szCs w:val="24"/>
          <w:lang w:eastAsia="pl-PL"/>
        </w:rPr>
        <w:t>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W czasie roku szkolnego zrealizowano ponad 1500 godzin zajęć pozalekcyjnych wynikających z art. 42 ust. 2 pkt. 2 (tekst jednolity: Dz. U. z 2014 po. 191), były to koła przedmiotowe, zajęcia wyrównawcze z przedmiotów wiodących, sportowe, rekreacyjne i kulturalne oraz zajęcia przygotowujące uczniów do egzaminu gimnazjalnego. Ponadto chętni uczniowie – w ramach konsultacji – mogli korzystać z wiedzy i umiejętności nauczycieli.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W szkole wdrożono program pracy z uczniem zdolnym, którego efektem są wysokie lokaty w konkursach przedmiotowych i zawodach sportowych. Ponadto, jak każdego roku, przygotowano wiele konkursów o różnej tematyce, których celem było aktywizowanie uczniów oraz wzmacniane ich poczucia własnej wartości i wiary we własne możliwości. Wśród sukcesów, jakie odnieśli, znalazły się: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wynik bardzo dobry w konkursie ogólnopolskim „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Alfik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Humanistyczny” (Nikola Stelmach i Wiktoria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Romanus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),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I miejsce Natalii Walczak w Międzyszkolnym Konkursie Ortograficznym,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I miejsce drużynowo w Międzyszkolnym Konkursie Ortograficznym,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I miejsce Julii Janiszewskiej w eliminacjach powiatowych XVIII edycji Ogólnopolskiego Konkursu Plastycznego dla Dzieci i Młodzieży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ph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. „W trosce o nasze bezpieczeństwo”,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I miejsce Julii Janiszewskiej w Konkursie Plastycznym „Obywatel to ja” organizowanym przez Fundację Inicjatyw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Społeczno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Gospodarczych KOMES,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I miejsce Oliwii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Bartusiak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w Mistrzostwach Powiatu w Lekkiej Atletyce (rzut oszczepem)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Zakwalifikowanie się Klaudii Żelechowskiej do finału Konkursu Marszałka Województwa Zachodniopomorskiego Wiedzy o Samorządzie Terytorialnym i Regionie,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>II miejsce Renaty Kałuckiej i Jakuba Szczygła w Stepnickiej Mili,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III miejsce Martyny Mazurek i Patryka Kałuckiego w Stepnickiej Mili,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III miejsce drużyny naszego gimnazjum w Półfinale Powiatu Goleniowskiego w piłce nożnej dziewcząt,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III miejsce w Mistrzostwach Powiatu Goleniowskiego w piłce siatkowej dziewcząt,</w:t>
      </w:r>
    </w:p>
    <w:p w:rsidR="00D80D5B" w:rsidRPr="00D80D5B" w:rsidRDefault="00D80D5B" w:rsidP="00D80D5B">
      <w:pPr>
        <w:numPr>
          <w:ilvl w:val="0"/>
          <w:numId w:val="1"/>
        </w:numPr>
        <w:spacing w:after="0" w:line="360" w:lineRule="auto"/>
        <w:contextualSpacing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III miejsce w Sztafetowych biegach przełajowych w Mistrzostwach Powiatu Goleniowskiego.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Oprócz działalności dydaktycznej w szkole prowadzono szereg działań </w:t>
      </w:r>
      <w:r w:rsidRPr="00D80D5B">
        <w:rPr>
          <w:rFonts w:ascii="Calibri" w:eastAsia="Times New Roman" w:hAnsi="Calibri" w:cs="Times New Roman"/>
          <w:b/>
          <w:sz w:val="24"/>
          <w:szCs w:val="24"/>
          <w:lang w:eastAsia="pl-PL"/>
        </w:rPr>
        <w:t>opiekuńczo-wychowawczych</w:t>
      </w: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. W tym roku szkolnym nasze gimnazjum kontynuowało program „Bezpieczna szkoła”, w ramach którego zorganizowano zajęcia z przedstawicielami Komendy Powiatowej Policji w Goleniowie, odbyła się lekcja prawa, na której młodzież mogła się dowiedzieć o konsekwencjach niewłaściwego postępowania. 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Po raz kolejny braliśmy udział w powiatowym programie prozdrowotnym „Trzymaj formę”. Na X konferencji, która odbyła się w Starostwie Powiatowym w Goleniowie, podsumowującej jego realizację, nasi uczniowie pokazali prezentację sprawozdawczą oraz drugą, poza konkursem,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ph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. „Żyj zdrowo i aktywnie spędzaj czas”, a która powstała w ramach projektu edukacyjnego klas II. Jako jedyna szkoła ubarwiliśmy to wydarzenie pracami plastycznymi naszych uczniów, co wywarło niezatarte wrażenie na przybyłych gościach.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 kończącym się roku szkolnym zrealizowano szereg działań w zakresie doradztwa zawodowego. Uczniowie wszystkich klas, oprócz udziału w specjalnych zajęciach w ramach godzin wychowawczych oraz w spotkaniach z przedstawicielami szkół ponadgimnazjalnych, uczestniczyli w warsztatach pomagających określić im swoje mocne i słabe strony, styl uczenia się, typ osobowości i temperamentu a także predyspozycje zawodowe. Zorganizowano również wycieczki, na których uczniowie mogli poznać ofertę szkół ponadgimnazjalnych. Ponadto, wyznaczono terminy konsultacji z doradcą zawodowym, z których skorzystali nie tylko uczniowie, ale także rodzice. We współpracy z Wojewódzkim Urzędem Pracy w Szczecinie przeprowadzono cykl warsztatów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zawodoznawczych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dla uczniów naszego gimnazjum. Do programu włączono klasy pierwsze i drugie. 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Dzięki współpracy z Gminnym Ośrodkiem Pomocy Społecznej w Przybiernowie uzyskaliśmy wsparcie finansowe przy organizacji wycieczek szkolnych.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lastRenderedPageBreak/>
        <w:t xml:space="preserve">Uczniowie klas pierwszych wzięli udział w projekcie „Euro 2016”, przygotowywali makiety stadionów, wzory koszulek zagrali „reprezentacyjne” mecze. 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Oprócz imprez i uroczystości wewnątrzszkolnych nasza placówka podjęła działania na rzecz środowiska lokalnego. Od wielu lat nasza szkoła organizuje na terenie Gminy Przybiernów finał Wielkiej Orkiestry Świątecznej Pomocy</w:t>
      </w: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>(w</w:t>
      </w: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tym roku przyłączyliśmy się 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też </w:t>
      </w: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do akcji charytatywnej „Uwolnij oczy Lenki”</w:t>
      </w:r>
      <w:r>
        <w:rPr>
          <w:rFonts w:ascii="Calibri" w:eastAsia="Times New Roman" w:hAnsi="Calibri" w:cs="Times New Roman"/>
          <w:sz w:val="24"/>
          <w:szCs w:val="24"/>
          <w:lang w:eastAsia="pl-PL"/>
        </w:rPr>
        <w:t xml:space="preserve">), </w:t>
      </w:r>
      <w:bookmarkStart w:id="0" w:name="_GoBack"/>
      <w:bookmarkEnd w:id="0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wieczornicę z okazji Święta Niepodległości oraz Turniej Niepodległościowy w Piłkę Siatkową, czy Wiosenny Turniej Rodzinny w Piłkę Siatkową. Są to przedsięwzięcia nie tylko promujące szkołę na zewnątrz, ale są działaniami współtworzącymi życie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kulturalno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sportowe na terenie całej gminy. Ponadto, w ramach działalności szkolnego koła teatralnego, przygotowano wieczorek poetycko - muzyczny dla mieszkańców Przybiernowa (spotkanie poświęcone artystom Piwnicy pod Baranami z okazji 60-lecia jej powstania) oraz przedstawienia dla przedszkolaków i uczniów pierwszego etapu edukacyjnego szkół podstawowych Gminy Przybiernów („Królewna Śnieżka”, „Miesiące kupują buty”). Nasi uczniowie brali udział w spotkaniu filmowym „Muzyka jest wszędzie, wystarczy tylko posłuchać”, , całonocnym spotkaniu czytelniczo – filmowym „Poigrajmy z &gt;</w:t>
      </w:r>
      <w:r w:rsidRPr="00D80D5B">
        <w:rPr>
          <w:rFonts w:ascii="Calibri" w:eastAsia="Times New Roman" w:hAnsi="Calibri" w:cs="Times New Roman"/>
          <w:i/>
          <w:sz w:val="24"/>
          <w:szCs w:val="24"/>
          <w:lang w:eastAsia="pl-PL"/>
        </w:rPr>
        <w:t>Igrzyskami&lt;</w:t>
      </w: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”, całodobowym Maratonie Mikołajkowym, Tygodniu Matematycznym, ogólnopolskiej akcji „Jak nie czytam, jak czytam”, „Książki naszych marzeń”, „Dzień głośnego czytania” – promujących naukę myślenia, czytanie, aktywność umysłową.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Wszystkie te działania miały zapewne wpływ na wyniki egzaminu gimnazjalnego, które w roku 2016 wskazują na wzrost umiejętności uczniów we wszystkich zakresach, tj. w części humanistycznej,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matematyczno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 xml:space="preserve"> – przyrodniczej oraz z języków obcych nowożytnych. Uczniowie zdający w bieżącym roku egzamin gimnazjalny uzyskali średni wynik mieszczący ich w staninie 4. („niżej średnim”) z przedmiotów ogólnokształcących i języka niemieckiego oraz 5. („średnim”) z języka angielskiego. Trzy lata temu, po szkole podstawowej, osiągnęli oni średnio 2. („bardzo niski”) stanin. </w:t>
      </w:r>
      <w:r w:rsidRPr="00D80D5B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 xml:space="preserve">Przemieścili się więc jako grupa w danym roczniku o dwa </w:t>
      </w:r>
      <w:proofErr w:type="spellStart"/>
      <w:r w:rsidRPr="00D80D5B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>staniny</w:t>
      </w:r>
      <w:proofErr w:type="spellEnd"/>
      <w:r w:rsidRPr="00D80D5B">
        <w:rPr>
          <w:rFonts w:ascii="Calibri" w:eastAsia="Times New Roman" w:hAnsi="Calibri" w:cs="Times New Roman"/>
          <w:sz w:val="24"/>
          <w:szCs w:val="24"/>
          <w:u w:val="single"/>
          <w:lang w:eastAsia="pl-PL"/>
        </w:rPr>
        <w:t xml:space="preserve"> wyżej.</w:t>
      </w:r>
    </w:p>
    <w:p w:rsidR="00D80D5B" w:rsidRPr="00D80D5B" w:rsidRDefault="00D80D5B" w:rsidP="00D80D5B">
      <w:pPr>
        <w:spacing w:after="0" w:line="360" w:lineRule="auto"/>
        <w:ind w:firstLine="454"/>
        <w:jc w:val="both"/>
        <w:rPr>
          <w:rFonts w:ascii="Calibri" w:eastAsia="Times New Roman" w:hAnsi="Calibri" w:cs="Times New Roman"/>
          <w:sz w:val="24"/>
          <w:szCs w:val="24"/>
          <w:lang w:eastAsia="pl-PL"/>
        </w:rPr>
      </w:pPr>
      <w:r w:rsidRPr="00D80D5B">
        <w:rPr>
          <w:rFonts w:ascii="Calibri" w:eastAsia="Times New Roman" w:hAnsi="Calibri" w:cs="Times New Roman"/>
          <w:sz w:val="24"/>
          <w:szCs w:val="24"/>
          <w:lang w:eastAsia="pl-PL"/>
        </w:rPr>
        <w:t>Działalność szkoły została dostrzeżona i doceniona przez Wójta Gminy Przybiernów przyznaniem szkole Wyróżnienia „Specjalne Cisy Przybiernowskie”, co miało miejsce podczas gali, która odbyła się w maju 2016 roku.</w:t>
      </w:r>
    </w:p>
    <w:p w:rsidR="00990098" w:rsidRDefault="00D80D5B"/>
    <w:sectPr w:rsidR="00990098" w:rsidSect="00992A2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435013"/>
      <w:docPartObj>
        <w:docPartGallery w:val="Page Numbers (Bottom of Page)"/>
        <w:docPartUnique/>
      </w:docPartObj>
    </w:sdtPr>
    <w:sdtEndPr/>
    <w:sdtContent>
      <w:p w:rsidR="00F36DC1" w:rsidRDefault="00D80D5B">
        <w:pPr>
          <w:pStyle w:val="Stopka1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4</w:t>
        </w:r>
        <w:r>
          <w:fldChar w:fldCharType="end"/>
        </w:r>
      </w:p>
    </w:sdtContent>
  </w:sdt>
  <w:p w:rsidR="00F36DC1" w:rsidRDefault="00D80D5B">
    <w:pPr>
      <w:pStyle w:val="Stopka1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0F6DE6"/>
    <w:multiLevelType w:val="hybridMultilevel"/>
    <w:tmpl w:val="3F9A77CA"/>
    <w:lvl w:ilvl="0" w:tplc="F0E2B26C">
      <w:start w:val="1"/>
      <w:numFmt w:val="bullet"/>
      <w:lvlText w:val="∙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65D4093C">
      <w:start w:val="1"/>
      <w:numFmt w:val="bullet"/>
      <w:lvlText w:val=""/>
      <w:lvlJc w:val="left"/>
      <w:pPr>
        <w:ind w:left="1080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0D5B"/>
    <w:rsid w:val="0062321D"/>
    <w:rsid w:val="00782233"/>
    <w:rsid w:val="007A18E0"/>
    <w:rsid w:val="00D8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D80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D80D5B"/>
  </w:style>
  <w:style w:type="paragraph" w:styleId="Stopka">
    <w:name w:val="footer"/>
    <w:basedOn w:val="Normalny"/>
    <w:link w:val="StopkaZnak1"/>
    <w:uiPriority w:val="99"/>
    <w:semiHidden/>
    <w:unhideWhenUsed/>
    <w:rsid w:val="00D80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D80D5B"/>
  </w:style>
  <w:style w:type="paragraph" w:styleId="Tekstdymka">
    <w:name w:val="Balloon Text"/>
    <w:basedOn w:val="Normalny"/>
    <w:link w:val="TekstdymkaZnak"/>
    <w:uiPriority w:val="99"/>
    <w:semiHidden/>
    <w:unhideWhenUsed/>
    <w:rsid w:val="00D8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D5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opka1">
    <w:name w:val="Stopka1"/>
    <w:basedOn w:val="Normalny"/>
    <w:next w:val="Stopka"/>
    <w:link w:val="StopkaZnak"/>
    <w:uiPriority w:val="99"/>
    <w:unhideWhenUsed/>
    <w:rsid w:val="00D80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1"/>
    <w:uiPriority w:val="99"/>
    <w:rsid w:val="00D80D5B"/>
  </w:style>
  <w:style w:type="paragraph" w:styleId="Stopka">
    <w:name w:val="footer"/>
    <w:basedOn w:val="Normalny"/>
    <w:link w:val="StopkaZnak1"/>
    <w:uiPriority w:val="99"/>
    <w:semiHidden/>
    <w:unhideWhenUsed/>
    <w:rsid w:val="00D80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1">
    <w:name w:val="Stopka Znak1"/>
    <w:basedOn w:val="Domylnaczcionkaakapitu"/>
    <w:link w:val="Stopka"/>
    <w:uiPriority w:val="99"/>
    <w:semiHidden/>
    <w:rsid w:val="00D80D5B"/>
  </w:style>
  <w:style w:type="paragraph" w:styleId="Tekstdymka">
    <w:name w:val="Balloon Text"/>
    <w:basedOn w:val="Normalny"/>
    <w:link w:val="TekstdymkaZnak"/>
    <w:uiPriority w:val="99"/>
    <w:semiHidden/>
    <w:unhideWhenUsed/>
    <w:rsid w:val="00D8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0D5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1021</Words>
  <Characters>6126</Characters>
  <Application>Microsoft Office Word</Application>
  <DocSecurity>0</DocSecurity>
  <Lines>51</Lines>
  <Paragraphs>14</Paragraphs>
  <ScaleCrop>false</ScaleCrop>
  <Company/>
  <LinksUpToDate>false</LinksUpToDate>
  <CharactersWithSpaces>7133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Anna</cp:lastModifiedBy>
  <cp:revision>1</cp:revision>
  <dcterms:created xsi:type="dcterms:W3CDTF">2016-07-01T11:26:00Z</dcterms:created>
  <dcterms:modified xsi:type="dcterms:W3CDTF">2016-07-01T11:27:00Z</dcterms:modified>
</cp:coreProperties>
</file>